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Project Hazard Control- For Projects with Medium and Higher Risks </w:t>
      </w:r>
    </w:p>
    <w:tbl>
      <w:tblPr>
        <w:tblStyle w:val="Table1"/>
        <w:tblW w:w="106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5"/>
        <w:gridCol w:w="893"/>
        <w:gridCol w:w="817"/>
        <w:gridCol w:w="1080"/>
        <w:gridCol w:w="3150"/>
        <w:gridCol w:w="1712"/>
        <w:tblGridChange w:id="0">
          <w:tblGrid>
            <w:gridCol w:w="2965"/>
            <w:gridCol w:w="893"/>
            <w:gridCol w:w="817"/>
            <w:gridCol w:w="1080"/>
            <w:gridCol w:w="3150"/>
            <w:gridCol w:w="1712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Project: Matlab Engine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submission: 12/4/2020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member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Austin Lafever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(561)674-550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all15g@my.fsu.edu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Patrick Marlatt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(720)684-7057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patrick1.marlatt@famu.edu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Frederick Peterson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(850)803-1474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fep17@my.fsu.edu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Jonathan Wozny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(480)295-5225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jw17m@my.fsu.edu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 mentor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Kourosh Shoele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(850)645-0143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kshoele@eng.famu.fsu.edu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gridSpan w:val="6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Rewrite the project steps to include all safety measures taken for each step or combination of steps.  Be specific (don’t just state “be careful”).</w:t>
            </w:r>
          </w:p>
        </w:tc>
      </w:tr>
      <w:tr>
        <w:trPr>
          <w:trHeight w:val="1772" w:hRule="atLeast"/>
        </w:trPr>
        <w:tc>
          <w:tcPr>
            <w:gridSpan w:val="6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Safety measures (for both Worksheet 1 and 2) and responses were researched and necessary information was retrieved from OSHA guidelines as a primary source. A secondary source used was IEEE.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Soldering: For copper to copper contacts (or equivalent), keep ambient temperature below 40℃ [1]. Turn on vent fan; ensure soldering iron is held away from self; solder carefully; Place Soldering iron in mount; turn off soldering iron and vent fan.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Coding: Sit up straight, ideally with lumbar support; keep the computer screen an arms length away from face and with the top of the monitor just below eye level [2]; head and neck balanced [2]; elbow support [2];wrists and hands in line with forearms [2]; ample room for keyboard and mouse [2] (if applicable); feet flat on the floor [2]; take an eye break every 20 minutes; take a short walk every hour to keep blood flowing.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[1]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https://standards.ieee.org/standard/22A-1962.html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[2]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https://www.osha.gov/SLTC/etools/computerworkstations/index.html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gridSpan w:val="6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Thinking about the accidents that have occurred or that you have identified as a risk, describe emergency response procedures to use.</w:t>
            </w:r>
          </w:p>
        </w:tc>
      </w:tr>
      <w:tr>
        <w:trPr>
          <w:trHeight w:val="1592" w:hRule="atLeast"/>
        </w:trPr>
        <w:tc>
          <w:tcPr>
            <w:gridSpan w:val="6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In the event of a minor burn, emergency services need not be contacted. Cool water can be applied, and dry covering should be applied [3].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For more serious burns, 911 can be contacted to have an ambulance transport the injured to the hospital for treatment.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All accidents or injuries that occur in the lab should be reported to Dr. McConomy.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[3]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https://www.usfosha.com/osha-articles/workplace-burn-prevention/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gridSpan w:val="6"/>
          </w:tcPr>
          <w:p w:rsidR="00000000" w:rsidDel="00000000" w:rsidP="00000000" w:rsidRDefault="00000000" w:rsidRPr="00000000" w14:paraId="00000063">
            <w:pPr>
              <w:pStyle w:val="Heading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List emergency response contact information: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Call 911 for injuries, fires or other emergency situations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Call your department representative to report a facility concern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Faculty or other COE emergency contact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Debra LaFever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(561)201-1115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Dr. Shayne McConomy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(850)410-6624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Kittredge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(941)740-4069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Annette Peterson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(850)803-2304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Alice Wozny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(480)326-4607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gridSpan w:val="6"/>
          </w:tcPr>
          <w:p w:rsidR="00000000" w:rsidDel="00000000" w:rsidP="00000000" w:rsidRDefault="00000000" w:rsidRPr="00000000" w14:paraId="0000008E">
            <w:pPr>
              <w:pStyle w:val="Heading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Safety review signatures 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Team member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Faculty mentor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Austin LaFever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12/1/2020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Dr. Shayne McConomy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Patrick Marlatt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12/1/2020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Frederick Peterson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12/1/2020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Jonathan Wozny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12/1/2020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 all accidents and near misses to the faculty mentor.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170" w:top="540" w:left="864" w:right="8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Georgia"/>
  <w:font w:name="Times New Roman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Revised 08-2019</w:t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br w:type="textWrapping"/>
      <w:t xml:space="preserve">Revised 06-2019</w:t>
      <w:tab/>
      <w:tab/>
      <w:tab/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Arial" w:cs="Arial" w:eastAsia="Arial" w:hAnsi="Arial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ff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widowControl w:val="0"/>
      <w:tabs>
        <w:tab w:val="center" w:pos="4680"/>
      </w:tabs>
      <w:jc w:val="center"/>
    </w:pPr>
    <w:rPr>
      <w:rFonts w:ascii="Courier New" w:cs="Courier New" w:eastAsia="Courier New" w:hAnsi="Courier New"/>
      <w:b w:val="1"/>
    </w:rPr>
  </w:style>
  <w:style w:type="paragraph" w:styleId="Normal" w:default="1">
    <w:name w:val="Normal"/>
    <w:qFormat w:val="1"/>
    <w:rsid w:val="004866E0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4866E0"/>
    <w:pPr>
      <w:keepNext w:val="1"/>
      <w:outlineLvl w:val="0"/>
    </w:pPr>
    <w:rPr>
      <w:b w:val="1"/>
      <w:bCs w:val="1"/>
      <w:color w:val="0000f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410309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410309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rsid w:val="004866E0"/>
    <w:pPr>
      <w:tabs>
        <w:tab w:val="left" w:pos="-720"/>
        <w:tab w:val="left" w:pos="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pacing w:line="264" w:lineRule="auto"/>
    </w:pPr>
    <w:rPr>
      <w:rFonts w:ascii="Arial" w:cs="Arial" w:hAnsi="Arial"/>
      <w:sz w:val="22"/>
      <w:szCs w:val="20"/>
    </w:rPr>
  </w:style>
  <w:style w:type="character" w:styleId="Hyperlink">
    <w:name w:val="Hyperlink"/>
    <w:rsid w:val="004866E0"/>
    <w:rPr>
      <w:color w:val="0000ff"/>
      <w:u w:val="single"/>
    </w:rPr>
  </w:style>
  <w:style w:type="table" w:styleId="TableGrid">
    <w:name w:val="Table Grid"/>
    <w:basedOn w:val="TableNormal"/>
    <w:rsid w:val="004866E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noteReference">
    <w:name w:val="footnote reference"/>
    <w:basedOn w:val="DefaultParagraphFont"/>
    <w:semiHidden w:val="1"/>
    <w:rsid w:val="00C631BA"/>
  </w:style>
  <w:style w:type="character" w:styleId="CommentReference">
    <w:name w:val="annotation reference"/>
    <w:rsid w:val="006C6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6A5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C6A58"/>
  </w:style>
  <w:style w:type="paragraph" w:styleId="BalloonText">
    <w:name w:val="Balloon Text"/>
    <w:basedOn w:val="Normal"/>
    <w:link w:val="BalloonTextChar"/>
    <w:rsid w:val="006C6A5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rsid w:val="006C6A5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8F5A6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8F5A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5A60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8F5A6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 w:val="1"/>
    <w:rsid w:val="00606AC6"/>
    <w:rPr>
      <w:b w:val="1"/>
      <w:bCs w:val="1"/>
    </w:rPr>
  </w:style>
  <w:style w:type="paragraph" w:styleId="Title">
    <w:name w:val="Title"/>
    <w:basedOn w:val="Normal"/>
    <w:link w:val="TitleChar"/>
    <w:uiPriority w:val="99"/>
    <w:qFormat w:val="1"/>
    <w:rsid w:val="00FC4B1C"/>
    <w:pPr>
      <w:widowControl w:val="0"/>
      <w:tabs>
        <w:tab w:val="center" w:pos="4680"/>
      </w:tabs>
      <w:jc w:val="center"/>
    </w:pPr>
    <w:rPr>
      <w:rFonts w:ascii="Courier New" w:cs="Courier New" w:hAnsi="Courier New"/>
      <w:b w:val="1"/>
      <w:bCs w:val="1"/>
    </w:rPr>
  </w:style>
  <w:style w:type="character" w:styleId="TitleChar" w:customStyle="1">
    <w:name w:val="Title Char"/>
    <w:link w:val="Title"/>
    <w:uiPriority w:val="99"/>
    <w:rsid w:val="00FC4B1C"/>
    <w:rPr>
      <w:rFonts w:ascii="Courier New" w:cs="Courier New" w:hAnsi="Courier New"/>
      <w:b w:val="1"/>
      <w:bCs w:val="1"/>
      <w:sz w:val="24"/>
      <w:szCs w:val="24"/>
    </w:rPr>
  </w:style>
  <w:style w:type="character" w:styleId="PlaceholderText">
    <w:name w:val="Placeholder Text"/>
    <w:uiPriority w:val="99"/>
    <w:semiHidden w:val="1"/>
    <w:rsid w:val="00BB2B5C"/>
    <w:rPr>
      <w:color w:val="808080"/>
    </w:rPr>
  </w:style>
  <w:style w:type="paragraph" w:styleId="ListParagraph">
    <w:name w:val="List Paragraph"/>
    <w:basedOn w:val="Normal"/>
    <w:uiPriority w:val="34"/>
    <w:qFormat w:val="1"/>
    <w:rsid w:val="008B31B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ListNumber">
    <w:name w:val="List Number"/>
    <w:basedOn w:val="Normal"/>
    <w:rsid w:val="00410309"/>
    <w:pPr>
      <w:numPr>
        <w:numId w:val="21"/>
      </w:numPr>
      <w:tabs>
        <w:tab w:val="clear" w:pos="360"/>
      </w:tabs>
      <w:autoSpaceDE w:val="0"/>
      <w:autoSpaceDN w:val="0"/>
      <w:adjustRightInd w:val="0"/>
      <w:spacing w:after="240"/>
      <w:ind w:left="0" w:firstLine="0"/>
    </w:pPr>
    <w:rPr>
      <w:rFonts w:ascii="Arial" w:hAnsi="Arial"/>
    </w:rPr>
  </w:style>
  <w:style w:type="character" w:styleId="Heading6Char" w:customStyle="1">
    <w:name w:val="Heading 6 Char"/>
    <w:basedOn w:val="DefaultParagraphFont"/>
    <w:link w:val="Heading6"/>
    <w:semiHidden w:val="1"/>
    <w:rsid w:val="00410309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 w:val="1"/>
    <w:rsid w:val="0041030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sfosha.com/osha-articles/workplace-burn-prevention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tandards.ieee.org/standard/22A-1962.html" TargetMode="External"/><Relationship Id="rId8" Type="http://schemas.openxmlformats.org/officeDocument/2006/relationships/hyperlink" Target="https://www.osha.gov/SLTC/etools/computerworkstatio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BzMbMa4woIqanj07/zWSbA5nxA==">AMUW2mVlULRyLM4BLYq/BwrtMYAQgtqjoW9ayumHFfnhbUcpnqIwQxWHiYh5wn7Qub4hi2cacLfo/byhmrupPDsGqjsvNzd796zI9YtEWGty3mgZenLePOOb2fXcY90AMer2cg5BXlCk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2019-07-10T12:44:00Z</dcterms:created>
  <dc:creator>Richard Le</dc:creator>
</cp:coreProperties>
</file>